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B08A3" w14:textId="0837F0E1" w:rsidR="00352AFB" w:rsidRPr="005074F2" w:rsidRDefault="002A28A5" w:rsidP="00BB4105"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 w:hint="eastAsia"/>
          <w:sz w:val="52"/>
          <w:szCs w:val="52"/>
        </w:rPr>
        <w:t>事業所内</w:t>
      </w:r>
      <w:r w:rsidR="00BB4105" w:rsidRPr="005074F2">
        <w:rPr>
          <w:rFonts w:asciiTheme="minorEastAsia" w:hAnsiTheme="minorEastAsia" w:hint="eastAsia"/>
          <w:sz w:val="52"/>
          <w:szCs w:val="52"/>
        </w:rPr>
        <w:t>研修</w:t>
      </w:r>
      <w:r>
        <w:rPr>
          <w:rFonts w:asciiTheme="minorEastAsia" w:hAnsiTheme="minorEastAsia" w:hint="eastAsia"/>
          <w:sz w:val="52"/>
          <w:szCs w:val="52"/>
        </w:rPr>
        <w:t>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2104"/>
        <w:gridCol w:w="3395"/>
      </w:tblGrid>
      <w:tr w:rsidR="002A28A5" w14:paraId="0B4D56C9" w14:textId="77777777" w:rsidTr="00081420">
        <w:trPr>
          <w:trHeight w:val="971"/>
        </w:trPr>
        <w:tc>
          <w:tcPr>
            <w:tcW w:w="1838" w:type="dxa"/>
            <w:vAlign w:val="center"/>
          </w:tcPr>
          <w:p w14:paraId="62498B91" w14:textId="77777777" w:rsidR="00081420" w:rsidRDefault="002A28A5" w:rsidP="002A28A5">
            <w:pPr>
              <w:snapToGrid w:val="0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2A28A5">
              <w:rPr>
                <w:rFonts w:asciiTheme="minorEastAsia" w:hAnsiTheme="minorEastAsia" w:hint="eastAsia"/>
                <w:sz w:val="40"/>
                <w:szCs w:val="40"/>
              </w:rPr>
              <w:t>実施</w:t>
            </w:r>
          </w:p>
          <w:p w14:paraId="5AEED8BF" w14:textId="0DC1E3B7" w:rsidR="002A28A5" w:rsidRPr="002A28A5" w:rsidRDefault="002A28A5" w:rsidP="002A28A5">
            <w:pPr>
              <w:snapToGrid w:val="0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2A28A5">
              <w:rPr>
                <w:rFonts w:asciiTheme="minorEastAsia" w:hAnsiTheme="minorEastAsia" w:hint="eastAsia"/>
                <w:sz w:val="40"/>
                <w:szCs w:val="40"/>
              </w:rPr>
              <w:t>日時</w:t>
            </w:r>
          </w:p>
        </w:tc>
        <w:tc>
          <w:tcPr>
            <w:tcW w:w="3119" w:type="dxa"/>
            <w:vAlign w:val="center"/>
          </w:tcPr>
          <w:p w14:paraId="17FDED2F" w14:textId="1206AC24" w:rsidR="002A28A5" w:rsidRPr="00561308" w:rsidRDefault="007F597E" w:rsidP="002A28A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令和5年6月29日</w:t>
            </w:r>
          </w:p>
        </w:tc>
        <w:tc>
          <w:tcPr>
            <w:tcW w:w="2104" w:type="dxa"/>
            <w:vAlign w:val="center"/>
          </w:tcPr>
          <w:p w14:paraId="0380D6BB" w14:textId="749B2D8B" w:rsidR="002A28A5" w:rsidRPr="002A28A5" w:rsidRDefault="002A28A5" w:rsidP="002A28A5">
            <w:pPr>
              <w:snapToGrid w:val="0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2A28A5">
              <w:rPr>
                <w:rFonts w:asciiTheme="minorEastAsia" w:hAnsiTheme="minorEastAsia" w:hint="eastAsia"/>
                <w:sz w:val="40"/>
                <w:szCs w:val="40"/>
              </w:rPr>
              <w:t>実施場所</w:t>
            </w:r>
          </w:p>
        </w:tc>
        <w:tc>
          <w:tcPr>
            <w:tcW w:w="3395" w:type="dxa"/>
            <w:vAlign w:val="center"/>
          </w:tcPr>
          <w:p w14:paraId="434E972D" w14:textId="77777777" w:rsidR="002A28A5" w:rsidRDefault="007F597E" w:rsidP="002A28A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事業所内多目的室</w:t>
            </w:r>
          </w:p>
          <w:p w14:paraId="00BA6F52" w14:textId="387871CC" w:rsidR="00081420" w:rsidRPr="00561308" w:rsidRDefault="00081420" w:rsidP="002A28A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及び各作業室</w:t>
            </w:r>
          </w:p>
        </w:tc>
      </w:tr>
      <w:tr w:rsidR="002A28A5" w14:paraId="422057D3" w14:textId="77777777" w:rsidTr="00081420">
        <w:trPr>
          <w:trHeight w:val="985"/>
        </w:trPr>
        <w:tc>
          <w:tcPr>
            <w:tcW w:w="1838" w:type="dxa"/>
            <w:vAlign w:val="center"/>
          </w:tcPr>
          <w:p w14:paraId="31072720" w14:textId="518B019B" w:rsidR="002A28A5" w:rsidRPr="002A28A5" w:rsidRDefault="002A28A5" w:rsidP="002A28A5">
            <w:pPr>
              <w:snapToGrid w:val="0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2A28A5">
              <w:rPr>
                <w:rFonts w:asciiTheme="minorEastAsia" w:hAnsiTheme="minorEastAsia" w:hint="eastAsia"/>
                <w:sz w:val="40"/>
                <w:szCs w:val="40"/>
              </w:rPr>
              <w:t>内容</w:t>
            </w:r>
          </w:p>
        </w:tc>
        <w:tc>
          <w:tcPr>
            <w:tcW w:w="3119" w:type="dxa"/>
            <w:vAlign w:val="center"/>
          </w:tcPr>
          <w:p w14:paraId="7A74CE40" w14:textId="3E3C1438" w:rsidR="00561308" w:rsidRPr="002A28A5" w:rsidRDefault="00CB3CE2" w:rsidP="002A28A5">
            <w:pPr>
              <w:snapToGrid w:val="0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sz w:val="40"/>
                <w:szCs w:val="40"/>
              </w:rPr>
              <w:t>食中毒予防</w:t>
            </w:r>
          </w:p>
        </w:tc>
        <w:tc>
          <w:tcPr>
            <w:tcW w:w="2104" w:type="dxa"/>
            <w:vAlign w:val="center"/>
          </w:tcPr>
          <w:p w14:paraId="4C87FF17" w14:textId="77777777" w:rsidR="002A28A5" w:rsidRPr="001D204C" w:rsidRDefault="002A28A5" w:rsidP="002A28A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204C">
              <w:rPr>
                <w:rFonts w:asciiTheme="minorEastAsia" w:hAnsiTheme="minorEastAsia" w:hint="eastAsia"/>
                <w:sz w:val="28"/>
                <w:szCs w:val="28"/>
              </w:rPr>
              <w:t>実施者</w:t>
            </w:r>
          </w:p>
          <w:p w14:paraId="6E196AB7" w14:textId="522EC781" w:rsidR="001D204C" w:rsidRPr="002A28A5" w:rsidRDefault="001D204C" w:rsidP="002A28A5">
            <w:pPr>
              <w:snapToGrid w:val="0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1D204C">
              <w:rPr>
                <w:rFonts w:asciiTheme="minorEastAsia" w:hAnsiTheme="minorEastAsia" w:hint="eastAsia"/>
                <w:sz w:val="28"/>
                <w:szCs w:val="28"/>
              </w:rPr>
              <w:t>(報告者)</w:t>
            </w:r>
          </w:p>
        </w:tc>
        <w:tc>
          <w:tcPr>
            <w:tcW w:w="3395" w:type="dxa"/>
            <w:vAlign w:val="center"/>
          </w:tcPr>
          <w:p w14:paraId="601FE1A5" w14:textId="24F7DBA7" w:rsidR="002A28A5" w:rsidRPr="002A28A5" w:rsidRDefault="00CB3CE2" w:rsidP="00671E93">
            <w:pPr>
              <w:snapToGrid w:val="0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sz w:val="40"/>
                <w:szCs w:val="40"/>
              </w:rPr>
              <w:t>和泉　康一</w:t>
            </w:r>
            <w:r w:rsidR="001D204C">
              <w:rPr>
                <w:rFonts w:asciiTheme="minorEastAsia" w:hAnsiTheme="minorEastAsia" w:hint="eastAsia"/>
                <w:sz w:val="40"/>
                <w:szCs w:val="40"/>
              </w:rPr>
              <w:t xml:space="preserve">　</w:t>
            </w:r>
          </w:p>
        </w:tc>
      </w:tr>
      <w:tr w:rsidR="002A28A5" w:rsidRPr="00671E93" w14:paraId="045C9943" w14:textId="77777777" w:rsidTr="00081420">
        <w:trPr>
          <w:trHeight w:val="971"/>
        </w:trPr>
        <w:tc>
          <w:tcPr>
            <w:tcW w:w="1838" w:type="dxa"/>
            <w:vAlign w:val="center"/>
          </w:tcPr>
          <w:p w14:paraId="6DD60E2B" w14:textId="12EBDD3C" w:rsidR="002A28A5" w:rsidRPr="002A28A5" w:rsidRDefault="002A28A5" w:rsidP="002A28A5">
            <w:pPr>
              <w:snapToGrid w:val="0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2A28A5">
              <w:rPr>
                <w:rFonts w:asciiTheme="minorEastAsia" w:hAnsiTheme="minorEastAsia" w:hint="eastAsia"/>
                <w:sz w:val="40"/>
                <w:szCs w:val="40"/>
              </w:rPr>
              <w:t>参加者</w:t>
            </w:r>
          </w:p>
        </w:tc>
        <w:tc>
          <w:tcPr>
            <w:tcW w:w="8618" w:type="dxa"/>
            <w:gridSpan w:val="3"/>
            <w:vAlign w:val="center"/>
          </w:tcPr>
          <w:p w14:paraId="28C0C9E5" w14:textId="4CE5F3AC" w:rsidR="004A3AF5" w:rsidRDefault="004A3AF5" w:rsidP="00671E93">
            <w:pPr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就労</w:t>
            </w:r>
            <w:r w:rsidR="00C22E2C">
              <w:rPr>
                <w:rFonts w:asciiTheme="minorEastAsia" w:hAnsiTheme="minorEastAsia" w:hint="eastAsia"/>
                <w:sz w:val="32"/>
                <w:szCs w:val="32"/>
              </w:rPr>
              <w:t>継続支援Ａ型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</w:t>
            </w:r>
            <w:r w:rsidR="00C22E2C">
              <w:rPr>
                <w:rFonts w:asciiTheme="minorEastAsia" w:hAnsiTheme="minorEastAsia" w:hint="eastAsia"/>
                <w:sz w:val="32"/>
                <w:szCs w:val="32"/>
              </w:rPr>
              <w:t>職員・利用者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全員</w:t>
            </w:r>
          </w:p>
          <w:p w14:paraId="4948AE89" w14:textId="330B753F" w:rsidR="002A28A5" w:rsidRPr="00671E93" w:rsidRDefault="004A3AF5" w:rsidP="00671E93">
            <w:pPr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就労</w:t>
            </w:r>
            <w:r w:rsidR="00C22E2C">
              <w:rPr>
                <w:rFonts w:asciiTheme="minorEastAsia" w:hAnsiTheme="minorEastAsia" w:hint="eastAsia"/>
                <w:sz w:val="32"/>
                <w:szCs w:val="32"/>
              </w:rPr>
              <w:t>移行支援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</w:t>
            </w:r>
            <w:r w:rsidR="00C22E2C">
              <w:rPr>
                <w:rFonts w:asciiTheme="minorEastAsia" w:hAnsiTheme="minorEastAsia" w:hint="eastAsia"/>
                <w:sz w:val="32"/>
                <w:szCs w:val="32"/>
              </w:rPr>
              <w:t>職員・利用者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全員</w:t>
            </w:r>
          </w:p>
        </w:tc>
      </w:tr>
    </w:tbl>
    <w:p w14:paraId="1160264C" w14:textId="77777777" w:rsidR="008E49C0" w:rsidRPr="005074F2" w:rsidRDefault="008E49C0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206F" w:rsidRPr="005074F2" w14:paraId="535D40E6" w14:textId="77777777" w:rsidTr="00701851">
        <w:trPr>
          <w:trHeight w:val="4945"/>
        </w:trPr>
        <w:tc>
          <w:tcPr>
            <w:tcW w:w="10662" w:type="dxa"/>
          </w:tcPr>
          <w:p w14:paraId="150E168C" w14:textId="0694430A" w:rsidR="00C22E2C" w:rsidRDefault="00671E93" w:rsidP="0010254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《内容》</w:t>
            </w:r>
          </w:p>
          <w:p w14:paraId="74850F61" w14:textId="1B654274" w:rsidR="00C22E2C" w:rsidRDefault="00C22E2C" w:rsidP="0010254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食中毒予防</w:t>
            </w:r>
            <w:r w:rsidR="0091738D">
              <w:rPr>
                <w:rFonts w:asciiTheme="minorEastAsia" w:hAnsiTheme="minorEastAsia" w:hint="eastAsia"/>
                <w:sz w:val="24"/>
                <w:szCs w:val="24"/>
              </w:rPr>
              <w:t>に関する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動画</w:t>
            </w:r>
            <w:r w:rsidR="004A3AF5">
              <w:rPr>
                <w:rFonts w:asciiTheme="minorEastAsia" w:hAnsiTheme="minorEastAsia" w:hint="eastAsia"/>
                <w:sz w:val="24"/>
                <w:szCs w:val="24"/>
              </w:rPr>
              <w:t>(約20分)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を全員で視聴。</w:t>
            </w:r>
          </w:p>
          <w:p w14:paraId="280CE173" w14:textId="20E98C89" w:rsidR="00C22E2C" w:rsidRDefault="00C22E2C" w:rsidP="0010254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食中毒を起こす細菌の種類や</w:t>
            </w:r>
            <w:r w:rsidR="004A3AF5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ど</w:t>
            </w:r>
            <w:r w:rsidR="004A3AF5">
              <w:rPr>
                <w:rFonts w:asciiTheme="minorEastAsia" w:hAnsiTheme="minorEastAsia" w:hint="eastAsia"/>
                <w:sz w:val="24"/>
                <w:szCs w:val="24"/>
              </w:rPr>
              <w:t>のような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状況で食中毒が起こるのか</w:t>
            </w:r>
            <w:r w:rsidR="004A3AF5">
              <w:rPr>
                <w:rFonts w:asciiTheme="minorEastAsia" w:hAnsiTheme="minorEastAsia" w:hint="eastAsia"/>
                <w:sz w:val="24"/>
                <w:szCs w:val="24"/>
              </w:rPr>
              <w:t>など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91738D">
              <w:rPr>
                <w:rFonts w:asciiTheme="minorEastAsia" w:hAnsiTheme="minorEastAsia" w:hint="eastAsia"/>
                <w:sz w:val="24"/>
                <w:szCs w:val="24"/>
              </w:rPr>
              <w:t>食中毒予防の3原則「つけない・増やさない・やっつける（殺菌する）」について学習。</w:t>
            </w:r>
          </w:p>
          <w:p w14:paraId="599F7DAE" w14:textId="77777777" w:rsidR="0091738D" w:rsidRDefault="0091738D" w:rsidP="001025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3F39395" w14:textId="3BA1F68D" w:rsidR="0091738D" w:rsidRDefault="0091738D" w:rsidP="0010254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A3AF5">
              <w:rPr>
                <w:rFonts w:asciiTheme="minorEastAsia" w:hAnsiTheme="minorEastAsia" w:hint="eastAsia"/>
                <w:sz w:val="24"/>
                <w:szCs w:val="24"/>
              </w:rPr>
              <w:t>保健所にて配布されている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「家庭でできる食中毒予防」のパンフレットを</w:t>
            </w:r>
            <w:r w:rsidR="004A3AF5">
              <w:rPr>
                <w:rFonts w:asciiTheme="minorEastAsia" w:hAnsiTheme="minorEastAsia" w:hint="eastAsia"/>
                <w:sz w:val="24"/>
                <w:szCs w:val="24"/>
              </w:rPr>
              <w:t>各人へ渡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し、</w:t>
            </w:r>
            <w:r w:rsidR="004A3AF5">
              <w:rPr>
                <w:rFonts w:asciiTheme="minorEastAsia" w:hAnsiTheme="minorEastAsia" w:hint="eastAsia"/>
                <w:sz w:val="24"/>
                <w:szCs w:val="24"/>
              </w:rPr>
              <w:t>A型・移行支援の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各現場</w:t>
            </w:r>
            <w:r w:rsidR="004A3AF5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職員</w:t>
            </w:r>
            <w:r w:rsidR="004A3AF5">
              <w:rPr>
                <w:rFonts w:asciiTheme="minorEastAsia" w:hAnsiTheme="minorEastAsia" w:hint="eastAsia"/>
                <w:sz w:val="24"/>
                <w:szCs w:val="24"/>
              </w:rPr>
              <w:t>より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パンフレットの内容と動画を交えながら</w:t>
            </w:r>
            <w:r w:rsidR="004A3AF5">
              <w:rPr>
                <w:rFonts w:asciiTheme="minorEastAsia" w:hAnsiTheme="minorEastAsia" w:hint="eastAsia"/>
                <w:sz w:val="24"/>
                <w:szCs w:val="24"/>
              </w:rPr>
              <w:t>解説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7231F84F" w14:textId="77777777" w:rsidR="004A3AF5" w:rsidRDefault="004A3AF5" w:rsidP="00102540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0036EC4E" w14:textId="37D16BEC" w:rsidR="00081420" w:rsidRDefault="00081420" w:rsidP="0010254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細菌</w:t>
            </w:r>
            <w:r w:rsidR="004A3AF5">
              <w:rPr>
                <w:rFonts w:asciiTheme="minorEastAsia" w:hAnsiTheme="minorEastAsia" w:hint="eastAsia"/>
                <w:sz w:val="24"/>
                <w:szCs w:val="24"/>
              </w:rPr>
              <w:t>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ウイルスが原因で起こる食中毒は、食品などに菌やウイルスがいないか、</w:t>
            </w:r>
            <w:r w:rsidR="004A3AF5">
              <w:rPr>
                <w:rFonts w:asciiTheme="minorEastAsia" w:hAnsiTheme="minorEastAsia" w:hint="eastAsia"/>
                <w:sz w:val="24"/>
                <w:szCs w:val="24"/>
              </w:rPr>
              <w:t>又は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いても食中毒を起こす</w:t>
            </w:r>
            <w:r w:rsidR="008B2544">
              <w:rPr>
                <w:rFonts w:asciiTheme="minorEastAsia" w:hAnsiTheme="minorEastAsia" w:hint="eastAsia"/>
                <w:sz w:val="24"/>
                <w:szCs w:val="24"/>
              </w:rPr>
              <w:t>程の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量にまで増えていなければ発症することはないため、</w:t>
            </w:r>
          </w:p>
          <w:p w14:paraId="74A82581" w14:textId="0BD9B934" w:rsidR="009576BA" w:rsidRDefault="009576BA" w:rsidP="0010254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・つけない→食材、手指、調理器具はしっかりきれいに洗う。</w:t>
            </w:r>
          </w:p>
          <w:p w14:paraId="0F57A85B" w14:textId="151CA012" w:rsidR="009576BA" w:rsidRDefault="009576BA" w:rsidP="0010254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・増やさない→常温で放置せず、適切な温度で保存する（冷蔵、冷凍）。</w:t>
            </w:r>
          </w:p>
          <w:p w14:paraId="4D1887FF" w14:textId="67B9C50B" w:rsidR="009576BA" w:rsidRDefault="009576BA" w:rsidP="0010254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・殺菌する→食品内部まで十分火を通す。調理器具を消毒する。</w:t>
            </w:r>
          </w:p>
          <w:p w14:paraId="0A5F7D21" w14:textId="24C81DFD" w:rsidR="00C22E2C" w:rsidRDefault="00701851" w:rsidP="00102540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など、</w:t>
            </w:r>
            <w:r w:rsidR="009576BA">
              <w:rPr>
                <w:rFonts w:asciiTheme="minorEastAsia" w:hAnsiTheme="minorEastAsia" w:hint="eastAsia"/>
                <w:sz w:val="24"/>
                <w:szCs w:val="24"/>
              </w:rPr>
              <w:t>このように</w:t>
            </w:r>
            <w:r w:rsidR="004A3AF5">
              <w:rPr>
                <w:rFonts w:asciiTheme="minorEastAsia" w:hAnsiTheme="minorEastAsia" w:hint="eastAsia"/>
                <w:sz w:val="24"/>
                <w:szCs w:val="24"/>
              </w:rPr>
              <w:t>日常生活において</w:t>
            </w:r>
            <w:r w:rsidR="009576BA">
              <w:rPr>
                <w:rFonts w:asciiTheme="minorEastAsia" w:hAnsiTheme="minorEastAsia" w:hint="eastAsia"/>
                <w:sz w:val="24"/>
                <w:szCs w:val="24"/>
              </w:rPr>
              <w:t>できる基本的な</w:t>
            </w:r>
            <w:r w:rsidR="00081420">
              <w:rPr>
                <w:rFonts w:asciiTheme="minorEastAsia" w:hAnsiTheme="minorEastAsia" w:hint="eastAsia"/>
                <w:sz w:val="24"/>
                <w:szCs w:val="24"/>
              </w:rPr>
              <w:t>衛生習慣</w:t>
            </w:r>
            <w:r w:rsidR="009576BA">
              <w:rPr>
                <w:rFonts w:asciiTheme="minorEastAsia" w:hAnsiTheme="minorEastAsia" w:hint="eastAsia"/>
                <w:sz w:val="24"/>
                <w:szCs w:val="24"/>
              </w:rPr>
              <w:t>を周知して、食中毒</w:t>
            </w:r>
            <w:r w:rsidR="004A3AF5">
              <w:rPr>
                <w:rFonts w:asciiTheme="minorEastAsia" w:hAnsiTheme="minorEastAsia" w:hint="eastAsia"/>
                <w:sz w:val="24"/>
                <w:szCs w:val="24"/>
              </w:rPr>
              <w:t>による健康被害</w:t>
            </w:r>
            <w:r w:rsidR="009576BA">
              <w:rPr>
                <w:rFonts w:asciiTheme="minorEastAsia" w:hAnsiTheme="minorEastAsia" w:hint="eastAsia"/>
                <w:sz w:val="24"/>
                <w:szCs w:val="24"/>
              </w:rPr>
              <w:t>を予防する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ための知識を</w:t>
            </w:r>
            <w:r w:rsidR="00020CF3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="004A3AF5">
              <w:rPr>
                <w:rFonts w:asciiTheme="minorEastAsia" w:hAnsiTheme="minorEastAsia" w:hint="eastAsia"/>
                <w:sz w:val="24"/>
                <w:szCs w:val="24"/>
              </w:rPr>
              <w:t>んだ</w:t>
            </w:r>
            <w:r w:rsidR="00020CF3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64F98481" w14:textId="3AEC23B7" w:rsidR="00102540" w:rsidRPr="00FF0015" w:rsidRDefault="00102540" w:rsidP="00102540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0DA8D4AD" w14:textId="77777777" w:rsidR="00BB4105" w:rsidRPr="005074F2" w:rsidRDefault="00BB4105">
      <w:pPr>
        <w:rPr>
          <w:rFonts w:asciiTheme="minorEastAsia" w:hAnsiTheme="minorEastAsia"/>
        </w:rPr>
      </w:pPr>
    </w:p>
    <w:sectPr w:rsidR="00BB4105" w:rsidRPr="005074F2" w:rsidSect="00CE3F20">
      <w:pgSz w:w="11906" w:h="16838"/>
      <w:pgMar w:top="1134" w:right="720" w:bottom="720" w:left="720" w:header="851" w:footer="992" w:gutter="0"/>
      <w:cols w:space="425"/>
      <w:docGrid w:type="linesAndChars" w:linePitch="360" w:charSpace="9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12593" w14:textId="77777777" w:rsidR="00CE3F20" w:rsidRDefault="00CE3F20" w:rsidP="00012B90">
      <w:r>
        <w:separator/>
      </w:r>
    </w:p>
  </w:endnote>
  <w:endnote w:type="continuationSeparator" w:id="0">
    <w:p w14:paraId="2331ED54" w14:textId="77777777" w:rsidR="00CE3F20" w:rsidRDefault="00CE3F20" w:rsidP="0001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8A1D5" w14:textId="77777777" w:rsidR="00CE3F20" w:rsidRDefault="00CE3F20" w:rsidP="00012B90">
      <w:r>
        <w:separator/>
      </w:r>
    </w:p>
  </w:footnote>
  <w:footnote w:type="continuationSeparator" w:id="0">
    <w:p w14:paraId="3A085DB5" w14:textId="77777777" w:rsidR="00CE3F20" w:rsidRDefault="00CE3F20" w:rsidP="00012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05"/>
    <w:rsid w:val="00001488"/>
    <w:rsid w:val="00012B90"/>
    <w:rsid w:val="00020CF3"/>
    <w:rsid w:val="00031178"/>
    <w:rsid w:val="00081420"/>
    <w:rsid w:val="000F679C"/>
    <w:rsid w:val="00102540"/>
    <w:rsid w:val="00105433"/>
    <w:rsid w:val="00142BFB"/>
    <w:rsid w:val="001A2D1D"/>
    <w:rsid w:val="001D204C"/>
    <w:rsid w:val="002A28A5"/>
    <w:rsid w:val="003227AF"/>
    <w:rsid w:val="00352AFB"/>
    <w:rsid w:val="003D206F"/>
    <w:rsid w:val="00463F5D"/>
    <w:rsid w:val="004A3AF5"/>
    <w:rsid w:val="004E512B"/>
    <w:rsid w:val="005074F2"/>
    <w:rsid w:val="00513DEE"/>
    <w:rsid w:val="00561308"/>
    <w:rsid w:val="00573934"/>
    <w:rsid w:val="005E25FF"/>
    <w:rsid w:val="005F2A4D"/>
    <w:rsid w:val="00636444"/>
    <w:rsid w:val="00671E93"/>
    <w:rsid w:val="006B6863"/>
    <w:rsid w:val="00701851"/>
    <w:rsid w:val="00712393"/>
    <w:rsid w:val="007149D2"/>
    <w:rsid w:val="007F597E"/>
    <w:rsid w:val="007F7CD2"/>
    <w:rsid w:val="008B2544"/>
    <w:rsid w:val="008E49C0"/>
    <w:rsid w:val="0091738D"/>
    <w:rsid w:val="009576BA"/>
    <w:rsid w:val="00A049CE"/>
    <w:rsid w:val="00A0577D"/>
    <w:rsid w:val="00A92AB4"/>
    <w:rsid w:val="00AF0E37"/>
    <w:rsid w:val="00B1262D"/>
    <w:rsid w:val="00B3517A"/>
    <w:rsid w:val="00B82FA3"/>
    <w:rsid w:val="00BB4105"/>
    <w:rsid w:val="00BE0938"/>
    <w:rsid w:val="00C22E2C"/>
    <w:rsid w:val="00C701EA"/>
    <w:rsid w:val="00C86FF2"/>
    <w:rsid w:val="00CA2530"/>
    <w:rsid w:val="00CB3CE2"/>
    <w:rsid w:val="00CE3F20"/>
    <w:rsid w:val="00D01424"/>
    <w:rsid w:val="00DB7BDB"/>
    <w:rsid w:val="00E64BAE"/>
    <w:rsid w:val="00E97E01"/>
    <w:rsid w:val="00F033EB"/>
    <w:rsid w:val="00F23F59"/>
    <w:rsid w:val="00F5357C"/>
    <w:rsid w:val="00F77948"/>
    <w:rsid w:val="00FF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04A81"/>
  <w15:docId w15:val="{CE618D35-23CC-4A4F-BBA8-47CCC1B3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B90"/>
  </w:style>
  <w:style w:type="paragraph" w:styleId="a6">
    <w:name w:val="footer"/>
    <w:basedOn w:val="a"/>
    <w:link w:val="a7"/>
    <w:uiPriority w:val="99"/>
    <w:unhideWhenUsed/>
    <w:rsid w:val="00012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8ADC4-902D-48D6-AA22-3C9E1038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nagato20</dc:creator>
  <cp:lastModifiedBy>直樹 田口</cp:lastModifiedBy>
  <cp:revision>8</cp:revision>
  <cp:lastPrinted>2024-04-05T05:32:00Z</cp:lastPrinted>
  <dcterms:created xsi:type="dcterms:W3CDTF">2024-04-09T01:13:00Z</dcterms:created>
  <dcterms:modified xsi:type="dcterms:W3CDTF">2024-04-09T05:24:00Z</dcterms:modified>
</cp:coreProperties>
</file>